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1248"/>
        <w:tblW w:w="5000" w:type="pct"/>
        <w:tblLook w:val="04A0" w:firstRow="1" w:lastRow="0" w:firstColumn="1" w:lastColumn="0" w:noHBand="0" w:noVBand="1"/>
      </w:tblPr>
      <w:tblGrid>
        <w:gridCol w:w="467"/>
        <w:gridCol w:w="2162"/>
        <w:gridCol w:w="4568"/>
        <w:gridCol w:w="4819"/>
        <w:gridCol w:w="2204"/>
      </w:tblGrid>
      <w:tr w:rsidR="00792981" w:rsidTr="00792981">
        <w:tc>
          <w:tcPr>
            <w:tcW w:w="164" w:type="pct"/>
          </w:tcPr>
          <w:p w:rsidR="00792981" w:rsidRPr="00191775" w:rsidRDefault="00792981" w:rsidP="00191775">
            <w:pPr>
              <w:rPr>
                <w:b/>
              </w:rPr>
            </w:pPr>
          </w:p>
        </w:tc>
        <w:tc>
          <w:tcPr>
            <w:tcW w:w="760" w:type="pct"/>
          </w:tcPr>
          <w:p w:rsidR="00792981" w:rsidRPr="00191775" w:rsidRDefault="00792981" w:rsidP="00191775">
            <w:pPr>
              <w:rPr>
                <w:b/>
              </w:rPr>
            </w:pPr>
            <w:r w:rsidRPr="00191775">
              <w:rPr>
                <w:b/>
              </w:rPr>
              <w:t>De 9 stappen in de OGW cyclus</w:t>
            </w:r>
          </w:p>
        </w:tc>
        <w:tc>
          <w:tcPr>
            <w:tcW w:w="1606" w:type="pct"/>
          </w:tcPr>
          <w:p w:rsidR="00792981" w:rsidRPr="00191775" w:rsidRDefault="00792981" w:rsidP="00191775">
            <w:pPr>
              <w:rPr>
                <w:b/>
              </w:rPr>
            </w:pPr>
            <w:r w:rsidRPr="00191775">
              <w:rPr>
                <w:b/>
              </w:rPr>
              <w:t>Vragen die je jezelf kunt stellen</w:t>
            </w:r>
          </w:p>
        </w:tc>
        <w:tc>
          <w:tcPr>
            <w:tcW w:w="2469" w:type="pct"/>
            <w:gridSpan w:val="2"/>
          </w:tcPr>
          <w:p w:rsidR="00792981" w:rsidRDefault="00792981" w:rsidP="00191775">
            <w:pPr>
              <w:rPr>
                <w:b/>
              </w:rPr>
            </w:pPr>
            <w:r>
              <w:rPr>
                <w:b/>
              </w:rPr>
              <w:t>Onze visie en beoogde doelen</w:t>
            </w:r>
          </w:p>
        </w:tc>
      </w:tr>
      <w:tr w:rsidR="00792981" w:rsidTr="00792981">
        <w:tc>
          <w:tcPr>
            <w:tcW w:w="164" w:type="pct"/>
          </w:tcPr>
          <w:p w:rsidR="00792981" w:rsidRDefault="00792981" w:rsidP="00191775">
            <w:r>
              <w:t>1</w:t>
            </w:r>
          </w:p>
        </w:tc>
        <w:tc>
          <w:tcPr>
            <w:tcW w:w="760" w:type="pct"/>
          </w:tcPr>
          <w:p w:rsidR="00792981" w:rsidRDefault="00792981" w:rsidP="00191775">
            <w:r>
              <w:t>Visie</w:t>
            </w:r>
          </w:p>
        </w:tc>
        <w:tc>
          <w:tcPr>
            <w:tcW w:w="1606" w:type="pct"/>
          </w:tcPr>
          <w:p w:rsidR="00792981" w:rsidRDefault="00792981" w:rsidP="00E6169F">
            <w:r>
              <w:t xml:space="preserve">Wat verstaan wij onder goed praktijkgericht onderwijs? </w:t>
            </w:r>
          </w:p>
        </w:tc>
        <w:tc>
          <w:tcPr>
            <w:tcW w:w="2469" w:type="pct"/>
            <w:gridSpan w:val="2"/>
          </w:tcPr>
          <w:p w:rsidR="00792981" w:rsidRDefault="00792981" w:rsidP="00191775">
            <w:r>
              <w:t>Leerlingen een goed beeld geven van de beroepspraktijk waarbij zij een goed zicht krijgen op eigen interesses en mogelijkheden.</w:t>
            </w:r>
          </w:p>
          <w:p w:rsidR="00792981" w:rsidRDefault="00792981" w:rsidP="00191775"/>
        </w:tc>
      </w:tr>
      <w:tr w:rsidR="00792981" w:rsidTr="00792981">
        <w:tc>
          <w:tcPr>
            <w:tcW w:w="164" w:type="pct"/>
          </w:tcPr>
          <w:p w:rsidR="00792981" w:rsidRDefault="00792981" w:rsidP="00191775">
            <w:r>
              <w:t>2</w:t>
            </w:r>
          </w:p>
        </w:tc>
        <w:tc>
          <w:tcPr>
            <w:tcW w:w="760" w:type="pct"/>
          </w:tcPr>
          <w:p w:rsidR="00792981" w:rsidRDefault="00792981" w:rsidP="00191775">
            <w:r>
              <w:t>Doelen</w:t>
            </w:r>
          </w:p>
        </w:tc>
        <w:tc>
          <w:tcPr>
            <w:tcW w:w="1606" w:type="pct"/>
          </w:tcPr>
          <w:p w:rsidR="00792981" w:rsidRDefault="00792981" w:rsidP="00191775">
            <w:r>
              <w:t xml:space="preserve">Wat willen wij vanuit deze visie concreet bereiken met onze leerlingen door middel van de praktijkvakken? </w:t>
            </w:r>
          </w:p>
        </w:tc>
        <w:tc>
          <w:tcPr>
            <w:tcW w:w="2469" w:type="pct"/>
            <w:gridSpan w:val="2"/>
          </w:tcPr>
          <w:p w:rsidR="00792981" w:rsidRDefault="00792981" w:rsidP="00191775">
            <w:r>
              <w:t>Dat leerlingen:</w:t>
            </w:r>
          </w:p>
          <w:p w:rsidR="00792981" w:rsidRDefault="00792981" w:rsidP="00191775">
            <w:r>
              <w:t>- gericht aan hun competentie-ontwikkeling werken.</w:t>
            </w:r>
          </w:p>
          <w:p w:rsidR="00792981" w:rsidRDefault="00792981" w:rsidP="00191775">
            <w:r>
              <w:t>- zich bewust worden van hun eigen talenten en interesses.</w:t>
            </w:r>
          </w:p>
          <w:p w:rsidR="00792981" w:rsidRDefault="00792981" w:rsidP="00191775">
            <w:r>
              <w:t>- zelfstandig opdrachten uit kunnen voeren.</w:t>
            </w:r>
          </w:p>
          <w:p w:rsidR="00792981" w:rsidRDefault="00792981" w:rsidP="00191775">
            <w:r>
              <w:t>- kunnen reflecteren op eigen handelen.</w:t>
            </w:r>
          </w:p>
          <w:p w:rsidR="00792981" w:rsidRDefault="00792981" w:rsidP="00191775">
            <w:r>
              <w:t>- bewust een keuze maken voor het vervolgonderwijs.</w:t>
            </w:r>
          </w:p>
          <w:p w:rsidR="00792981" w:rsidRDefault="00792981" w:rsidP="00191775"/>
        </w:tc>
      </w:tr>
      <w:tr w:rsidR="00792981" w:rsidTr="00792981">
        <w:tc>
          <w:tcPr>
            <w:tcW w:w="164" w:type="pct"/>
          </w:tcPr>
          <w:p w:rsidR="00792981" w:rsidRDefault="00792981" w:rsidP="00191775">
            <w:r>
              <w:t>3</w:t>
            </w:r>
          </w:p>
        </w:tc>
        <w:tc>
          <w:tcPr>
            <w:tcW w:w="760" w:type="pct"/>
          </w:tcPr>
          <w:p w:rsidR="00792981" w:rsidRDefault="00792981" w:rsidP="00191775">
            <w:r>
              <w:t>Onderwijsinrichting</w:t>
            </w:r>
          </w:p>
        </w:tc>
        <w:tc>
          <w:tcPr>
            <w:tcW w:w="1606" w:type="pct"/>
          </w:tcPr>
          <w:p w:rsidR="00792981" w:rsidRDefault="00792981" w:rsidP="00191775">
            <w:r>
              <w:t xml:space="preserve">Wat vraagt dat van de inrichting van de praktijkvakken?  </w:t>
            </w:r>
          </w:p>
        </w:tc>
        <w:tc>
          <w:tcPr>
            <w:tcW w:w="2469" w:type="pct"/>
            <w:gridSpan w:val="2"/>
          </w:tcPr>
          <w:p w:rsidR="00792981" w:rsidRDefault="00792981" w:rsidP="006265BF">
            <w:pPr>
              <w:pStyle w:val="Lijstalinea"/>
              <w:numPr>
                <w:ilvl w:val="0"/>
                <w:numId w:val="2"/>
              </w:numPr>
            </w:pPr>
            <w:r>
              <w:t xml:space="preserve">Leerlingen kiezen zelf voor een </w:t>
            </w:r>
            <w:proofErr w:type="spellStart"/>
            <w:r>
              <w:t>dossiervak</w:t>
            </w:r>
            <w:proofErr w:type="spellEnd"/>
          </w:p>
          <w:p w:rsidR="00792981" w:rsidRDefault="00792981" w:rsidP="006265BF">
            <w:pPr>
              <w:pStyle w:val="Lijstalinea"/>
              <w:numPr>
                <w:ilvl w:val="0"/>
                <w:numId w:val="2"/>
              </w:numPr>
            </w:pPr>
            <w:r>
              <w:t>Ruimte in onderwijsaanbod bouwen (leerlingen zelf mee laten denken --&gt; ruimte voor eigen initiatief)</w:t>
            </w:r>
            <w:bookmarkStart w:id="0" w:name="_GoBack"/>
            <w:bookmarkEnd w:id="0"/>
          </w:p>
          <w:p w:rsidR="00792981" w:rsidRDefault="00792981" w:rsidP="006265BF">
            <w:pPr>
              <w:pStyle w:val="Lijstalinea"/>
              <w:numPr>
                <w:ilvl w:val="0"/>
                <w:numId w:val="2"/>
              </w:numPr>
            </w:pPr>
            <w:r>
              <w:t xml:space="preserve">Per </w:t>
            </w:r>
            <w:proofErr w:type="spellStart"/>
            <w:r>
              <w:t>dossiervak</w:t>
            </w:r>
            <w:proofErr w:type="spellEnd"/>
            <w:r>
              <w:t xml:space="preserve"> een </w:t>
            </w:r>
            <w:proofErr w:type="spellStart"/>
            <w:r>
              <w:t>PvB</w:t>
            </w:r>
            <w:proofErr w:type="spellEnd"/>
            <w:r>
              <w:t xml:space="preserve"> afnemen:</w:t>
            </w:r>
          </w:p>
          <w:p w:rsidR="00792981" w:rsidRDefault="00792981" w:rsidP="006265BF">
            <w:pPr>
              <w:pStyle w:val="Lijstalinea"/>
              <w:numPr>
                <w:ilvl w:val="0"/>
                <w:numId w:val="2"/>
              </w:numPr>
            </w:pPr>
            <w:r>
              <w:t>Arrangementen</w:t>
            </w:r>
          </w:p>
          <w:p w:rsidR="00792981" w:rsidRDefault="00792981" w:rsidP="000A2827">
            <w:pPr>
              <w:pStyle w:val="Lijstalinea"/>
              <w:numPr>
                <w:ilvl w:val="0"/>
                <w:numId w:val="2"/>
              </w:numPr>
            </w:pPr>
            <w:r>
              <w:t xml:space="preserve">Aantal PVB-specifieke competenties centraal stellen per periode </w:t>
            </w:r>
          </w:p>
          <w:p w:rsidR="00792981" w:rsidRDefault="00792981" w:rsidP="00191775"/>
        </w:tc>
      </w:tr>
      <w:tr w:rsidR="00792981" w:rsidTr="00864DCA">
        <w:tc>
          <w:tcPr>
            <w:tcW w:w="164" w:type="pct"/>
          </w:tcPr>
          <w:p w:rsidR="00792981" w:rsidRDefault="00792981" w:rsidP="00191775"/>
        </w:tc>
        <w:tc>
          <w:tcPr>
            <w:tcW w:w="760" w:type="pct"/>
          </w:tcPr>
          <w:p w:rsidR="00792981" w:rsidRDefault="00792981" w:rsidP="00191775"/>
        </w:tc>
        <w:tc>
          <w:tcPr>
            <w:tcW w:w="1606" w:type="pct"/>
          </w:tcPr>
          <w:p w:rsidR="00792981" w:rsidRDefault="00792981" w:rsidP="006A1E7D"/>
        </w:tc>
        <w:tc>
          <w:tcPr>
            <w:tcW w:w="1694" w:type="pct"/>
          </w:tcPr>
          <w:p w:rsidR="00792981" w:rsidRPr="00792981" w:rsidRDefault="00792981" w:rsidP="006265BF">
            <w:pPr>
              <w:rPr>
                <w:b/>
              </w:rPr>
            </w:pPr>
            <w:r w:rsidRPr="00792981">
              <w:rPr>
                <w:b/>
              </w:rPr>
              <w:t>En wat gaan we binnen onze GP-OGW pilot concreet doen om dit te bereiken?</w:t>
            </w:r>
          </w:p>
        </w:tc>
        <w:tc>
          <w:tcPr>
            <w:tcW w:w="775" w:type="pct"/>
          </w:tcPr>
          <w:p w:rsidR="00792981" w:rsidRPr="00792981" w:rsidRDefault="00792981" w:rsidP="00191775">
            <w:pPr>
              <w:rPr>
                <w:b/>
              </w:rPr>
            </w:pPr>
            <w:r w:rsidRPr="00792981">
              <w:rPr>
                <w:b/>
              </w:rPr>
              <w:t>Wanneer?</w:t>
            </w:r>
          </w:p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t>4</w:t>
            </w:r>
          </w:p>
        </w:tc>
        <w:tc>
          <w:tcPr>
            <w:tcW w:w="760" w:type="pct"/>
          </w:tcPr>
          <w:p w:rsidR="00864DCA" w:rsidRDefault="00864DCA" w:rsidP="00191775">
            <w:r>
              <w:t>Sturen</w:t>
            </w:r>
          </w:p>
        </w:tc>
        <w:tc>
          <w:tcPr>
            <w:tcW w:w="1606" w:type="pct"/>
          </w:tcPr>
          <w:p w:rsidR="00864DCA" w:rsidRDefault="00864DCA" w:rsidP="006A1E7D">
            <w:r>
              <w:t>Hoe sturen wij als praktijkdocenten en als teamleider op het realiseren van deze onderwijsinrichting?</w:t>
            </w:r>
          </w:p>
        </w:tc>
        <w:tc>
          <w:tcPr>
            <w:tcW w:w="1694" w:type="pct"/>
          </w:tcPr>
          <w:p w:rsidR="006265BF" w:rsidRDefault="006265BF" w:rsidP="006265BF">
            <w:r>
              <w:t>In jaarplanning vastleggen:</w:t>
            </w:r>
          </w:p>
          <w:p w:rsidR="00C50D07" w:rsidRDefault="006265BF" w:rsidP="00C50D07">
            <w:pPr>
              <w:pStyle w:val="Lijstalinea"/>
              <w:numPr>
                <w:ilvl w:val="0"/>
                <w:numId w:val="2"/>
              </w:numPr>
            </w:pPr>
            <w:r>
              <w:t xml:space="preserve">Afname </w:t>
            </w:r>
            <w:proofErr w:type="spellStart"/>
            <w:r>
              <w:t>PvB’s</w:t>
            </w:r>
            <w:proofErr w:type="spellEnd"/>
          </w:p>
          <w:p w:rsidR="00C50D07" w:rsidRDefault="00C50D07" w:rsidP="00C50D07">
            <w:pPr>
              <w:pStyle w:val="Lijstalinea"/>
              <w:numPr>
                <w:ilvl w:val="0"/>
                <w:numId w:val="2"/>
              </w:numPr>
            </w:pPr>
            <w:r>
              <w:t xml:space="preserve">Competenties behorende bij de af te nemen </w:t>
            </w:r>
            <w:proofErr w:type="spellStart"/>
            <w:r>
              <w:t>PvB’s</w:t>
            </w:r>
            <w:proofErr w:type="spellEnd"/>
            <w:r>
              <w:t xml:space="preserve"> centraal stellen </w:t>
            </w:r>
          </w:p>
          <w:p w:rsidR="000A2827" w:rsidRDefault="000A2827" w:rsidP="00C50D07">
            <w:pPr>
              <w:pStyle w:val="Lijstalinea"/>
              <w:numPr>
                <w:ilvl w:val="0"/>
                <w:numId w:val="2"/>
              </w:numPr>
            </w:pPr>
            <w:r>
              <w:t>Afstemming- en evaluatiemomenten</w:t>
            </w:r>
            <w:r w:rsidR="004D2CCC">
              <w:t xml:space="preserve"> </w:t>
            </w:r>
          </w:p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t>5</w:t>
            </w:r>
          </w:p>
        </w:tc>
        <w:tc>
          <w:tcPr>
            <w:tcW w:w="760" w:type="pct"/>
          </w:tcPr>
          <w:p w:rsidR="00864DCA" w:rsidRDefault="00864DCA" w:rsidP="00191775">
            <w:r>
              <w:t>Meten</w:t>
            </w:r>
          </w:p>
        </w:tc>
        <w:tc>
          <w:tcPr>
            <w:tcW w:w="1606" w:type="pct"/>
          </w:tcPr>
          <w:p w:rsidR="00864DCA" w:rsidRDefault="00864DCA" w:rsidP="00191775">
            <w:r>
              <w:t>Hoe, wanneer en waarmee meten wij de beoogde resultaten van onze leerlingen?</w:t>
            </w:r>
          </w:p>
        </w:tc>
        <w:tc>
          <w:tcPr>
            <w:tcW w:w="1694" w:type="pct"/>
          </w:tcPr>
          <w:p w:rsidR="00683850" w:rsidRDefault="004D2CCC" w:rsidP="00C50D07">
            <w:pPr>
              <w:pStyle w:val="Lijstalinea"/>
              <w:numPr>
                <w:ilvl w:val="0"/>
                <w:numId w:val="2"/>
              </w:numPr>
            </w:pPr>
            <w:r>
              <w:t xml:space="preserve">Afname van </w:t>
            </w:r>
            <w:proofErr w:type="spellStart"/>
            <w:r>
              <w:t>PvB</w:t>
            </w:r>
            <w:proofErr w:type="spellEnd"/>
            <w:r>
              <w:t xml:space="preserve"> (</w:t>
            </w:r>
            <w:proofErr w:type="spellStart"/>
            <w:r>
              <w:t>PvB</w:t>
            </w:r>
            <w:proofErr w:type="spellEnd"/>
            <w:r>
              <w:t>-kalender)</w:t>
            </w:r>
          </w:p>
          <w:p w:rsidR="00683850" w:rsidRDefault="00683850" w:rsidP="00191775"/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lastRenderedPageBreak/>
              <w:t>6</w:t>
            </w:r>
          </w:p>
        </w:tc>
        <w:tc>
          <w:tcPr>
            <w:tcW w:w="760" w:type="pct"/>
          </w:tcPr>
          <w:p w:rsidR="00864DCA" w:rsidRDefault="00864DCA" w:rsidP="00191775">
            <w:r>
              <w:t>Analyseren</w:t>
            </w:r>
          </w:p>
        </w:tc>
        <w:tc>
          <w:tcPr>
            <w:tcW w:w="1606" w:type="pct"/>
          </w:tcPr>
          <w:p w:rsidR="00864DCA" w:rsidRDefault="00864DCA" w:rsidP="00191775">
            <w:r>
              <w:t>Hoe, wanneer en waarmee analyseren wij de geboekte resultaten van onze leerlingen?</w:t>
            </w:r>
          </w:p>
        </w:tc>
        <w:tc>
          <w:tcPr>
            <w:tcW w:w="1694" w:type="pct"/>
          </w:tcPr>
          <w:p w:rsidR="00683850" w:rsidRDefault="004D2CCC" w:rsidP="00191775">
            <w:r>
              <w:t xml:space="preserve">Rekenmachine en Loep invullen na afname van iedere </w:t>
            </w:r>
            <w:proofErr w:type="spellStart"/>
            <w:r>
              <w:t>PvB</w:t>
            </w:r>
            <w:proofErr w:type="spellEnd"/>
          </w:p>
          <w:p w:rsidR="00683850" w:rsidRDefault="00683850" w:rsidP="00191775"/>
          <w:p w:rsidR="00683850" w:rsidRDefault="00683850" w:rsidP="00191775"/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t>7</w:t>
            </w:r>
          </w:p>
        </w:tc>
        <w:tc>
          <w:tcPr>
            <w:tcW w:w="760" w:type="pct"/>
          </w:tcPr>
          <w:p w:rsidR="00864DCA" w:rsidRDefault="00864DCA" w:rsidP="00191775">
            <w:r>
              <w:t>Verklaren</w:t>
            </w:r>
          </w:p>
        </w:tc>
        <w:tc>
          <w:tcPr>
            <w:tcW w:w="1606" w:type="pct"/>
          </w:tcPr>
          <w:p w:rsidR="00864DCA" w:rsidRDefault="00864DCA" w:rsidP="00191775">
            <w:r>
              <w:t xml:space="preserve">Hoe, wanneer en waarmee verklaren/evalueren wij waar wij nu staan m.b.t. </w:t>
            </w:r>
          </w:p>
          <w:p w:rsidR="00864DCA" w:rsidRDefault="00864DCA" w:rsidP="006A1E7D">
            <w:pPr>
              <w:pStyle w:val="Lijstalinea"/>
              <w:numPr>
                <w:ilvl w:val="0"/>
                <w:numId w:val="1"/>
              </w:numPr>
            </w:pPr>
            <w:r>
              <w:t>Ons docentgedrag</w:t>
            </w:r>
          </w:p>
          <w:p w:rsidR="00864DCA" w:rsidRDefault="00864DCA" w:rsidP="006A1E7D">
            <w:pPr>
              <w:pStyle w:val="Lijstalinea"/>
              <w:numPr>
                <w:ilvl w:val="0"/>
                <w:numId w:val="1"/>
              </w:numPr>
            </w:pPr>
            <w:r>
              <w:t>Ons programma</w:t>
            </w:r>
          </w:p>
          <w:p w:rsidR="00864DCA" w:rsidRDefault="00864DCA" w:rsidP="006A1E7D">
            <w:pPr>
              <w:pStyle w:val="Lijstalinea"/>
              <w:numPr>
                <w:ilvl w:val="0"/>
                <w:numId w:val="1"/>
              </w:numPr>
            </w:pPr>
            <w:r>
              <w:t>De prestaties van onze leerlingen</w:t>
            </w:r>
          </w:p>
        </w:tc>
        <w:tc>
          <w:tcPr>
            <w:tcW w:w="1694" w:type="pct"/>
          </w:tcPr>
          <w:p w:rsidR="004D2CCC" w:rsidRDefault="00C50D07" w:rsidP="00C50D07">
            <w:r>
              <w:t xml:space="preserve">Aan de hand van </w:t>
            </w:r>
            <w:r w:rsidR="004D2CCC">
              <w:t xml:space="preserve">de Rekenmachine en </w:t>
            </w:r>
            <w:r>
              <w:t xml:space="preserve">de Loep </w:t>
            </w:r>
            <w:r w:rsidR="004D2CCC">
              <w:t>conclusies trekken omtrent</w:t>
            </w:r>
            <w:r>
              <w:t xml:space="preserve">: </w:t>
            </w:r>
          </w:p>
          <w:p w:rsidR="004D2CCC" w:rsidRDefault="00C50D07" w:rsidP="004D2CCC">
            <w:pPr>
              <w:pStyle w:val="Lijstalinea"/>
              <w:numPr>
                <w:ilvl w:val="0"/>
                <w:numId w:val="1"/>
              </w:numPr>
            </w:pPr>
            <w:r>
              <w:t>Rol van docent</w:t>
            </w:r>
          </w:p>
          <w:p w:rsidR="00C50D07" w:rsidRDefault="00C50D07" w:rsidP="00C50D07">
            <w:pPr>
              <w:pStyle w:val="Lijstalinea"/>
              <w:numPr>
                <w:ilvl w:val="0"/>
                <w:numId w:val="1"/>
              </w:numPr>
            </w:pPr>
            <w:r>
              <w:t>Lesinhoud</w:t>
            </w:r>
          </w:p>
          <w:p w:rsidR="00C50D07" w:rsidRDefault="00C50D07" w:rsidP="00C50D07">
            <w:pPr>
              <w:pStyle w:val="Lijstalinea"/>
              <w:numPr>
                <w:ilvl w:val="0"/>
                <w:numId w:val="1"/>
              </w:numPr>
            </w:pPr>
            <w:r>
              <w:t>Klas/ Groepsniveau</w:t>
            </w:r>
          </w:p>
          <w:p w:rsidR="00C50D07" w:rsidRDefault="004D2CCC" w:rsidP="00C50D07">
            <w:pPr>
              <w:pStyle w:val="Lijstalinea"/>
              <w:numPr>
                <w:ilvl w:val="0"/>
                <w:numId w:val="1"/>
              </w:numPr>
            </w:pPr>
            <w:r>
              <w:t>Individuele</w:t>
            </w:r>
            <w:r w:rsidR="00C50D07">
              <w:t xml:space="preserve"> leerlingen </w:t>
            </w:r>
          </w:p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t>8</w:t>
            </w:r>
          </w:p>
        </w:tc>
        <w:tc>
          <w:tcPr>
            <w:tcW w:w="760" w:type="pct"/>
          </w:tcPr>
          <w:p w:rsidR="00864DCA" w:rsidRDefault="00864DCA" w:rsidP="00703F6F">
            <w:r>
              <w:t>Feed(up)- back</w:t>
            </w:r>
          </w:p>
        </w:tc>
        <w:tc>
          <w:tcPr>
            <w:tcW w:w="1606" w:type="pct"/>
          </w:tcPr>
          <w:p w:rsidR="00864DCA" w:rsidRDefault="00864DCA" w:rsidP="00864DCA">
            <w:r>
              <w:t>Hoe, wanneer en waarmee zetten wij FU-FB in ter verbetering van onze resultaten (als praktijkdocent en leerling)</w:t>
            </w:r>
          </w:p>
        </w:tc>
        <w:tc>
          <w:tcPr>
            <w:tcW w:w="1694" w:type="pct"/>
          </w:tcPr>
          <w:p w:rsidR="00683850" w:rsidRDefault="00C50D07" w:rsidP="00191775">
            <w:r>
              <w:t xml:space="preserve">Docent kiest na afname van de </w:t>
            </w:r>
            <w:proofErr w:type="spellStart"/>
            <w:r>
              <w:t>PvB</w:t>
            </w:r>
            <w:proofErr w:type="spellEnd"/>
            <w:r>
              <w:t xml:space="preserve"> zelf uit de 3 x 3 meetlat een werkvorm waarmee leerlingen met elkaar in gesprek kunnen gaan over hun competentie-ontwikkeling en eigen leerdoelen.</w:t>
            </w:r>
          </w:p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  <w:tr w:rsidR="00864DCA" w:rsidTr="00864DCA">
        <w:tc>
          <w:tcPr>
            <w:tcW w:w="164" w:type="pct"/>
          </w:tcPr>
          <w:p w:rsidR="00864DCA" w:rsidRDefault="00864DCA" w:rsidP="00191775">
            <w:r>
              <w:t>9</w:t>
            </w:r>
          </w:p>
        </w:tc>
        <w:tc>
          <w:tcPr>
            <w:tcW w:w="760" w:type="pct"/>
          </w:tcPr>
          <w:p w:rsidR="00864DCA" w:rsidRDefault="00864DCA" w:rsidP="00191775">
            <w:r>
              <w:t xml:space="preserve">Bijstellen - </w:t>
            </w:r>
            <w:proofErr w:type="spellStart"/>
            <w:r>
              <w:t>Feedforward</w:t>
            </w:r>
            <w:proofErr w:type="spellEnd"/>
          </w:p>
        </w:tc>
        <w:tc>
          <w:tcPr>
            <w:tcW w:w="1606" w:type="pct"/>
          </w:tcPr>
          <w:p w:rsidR="00864DCA" w:rsidRDefault="00864DCA" w:rsidP="00191775">
            <w:r>
              <w:t>Hoe en waarmee gaan we onze bevindingen vertalen naar onze onderwijsinrichting?</w:t>
            </w:r>
          </w:p>
        </w:tc>
        <w:tc>
          <w:tcPr>
            <w:tcW w:w="1694" w:type="pct"/>
          </w:tcPr>
          <w:p w:rsidR="00864DCA" w:rsidRDefault="000A2827" w:rsidP="004D2CCC">
            <w:pPr>
              <w:pStyle w:val="Lijstalinea"/>
              <w:numPr>
                <w:ilvl w:val="0"/>
                <w:numId w:val="1"/>
              </w:numPr>
            </w:pPr>
            <w:r>
              <w:t>Voor volgende groep het programma waar nodig aanpassen.</w:t>
            </w:r>
          </w:p>
          <w:p w:rsidR="000A2827" w:rsidRDefault="000A2827" w:rsidP="004D2CCC">
            <w:pPr>
              <w:pStyle w:val="Lijstalinea"/>
              <w:numPr>
                <w:ilvl w:val="0"/>
                <w:numId w:val="1"/>
              </w:numPr>
            </w:pPr>
            <w:r>
              <w:t xml:space="preserve">Leerlingen nemen hun competentie-ontwikkeling met daarbij horende leerdoelen mee naar het volgende </w:t>
            </w:r>
            <w:proofErr w:type="spellStart"/>
            <w:r>
              <w:t>dossiervak</w:t>
            </w:r>
            <w:proofErr w:type="spellEnd"/>
            <w:r>
              <w:t xml:space="preserve"> (bewust met portfolio aan het werk).</w:t>
            </w:r>
          </w:p>
          <w:p w:rsidR="00683850" w:rsidRDefault="00683850" w:rsidP="00191775"/>
        </w:tc>
        <w:tc>
          <w:tcPr>
            <w:tcW w:w="775" w:type="pct"/>
          </w:tcPr>
          <w:p w:rsidR="00864DCA" w:rsidRDefault="00864DCA" w:rsidP="00191775"/>
        </w:tc>
      </w:tr>
    </w:tbl>
    <w:p w:rsidR="001B0378" w:rsidRPr="00191775" w:rsidRDefault="001B0378" w:rsidP="004D2CCC">
      <w:pPr>
        <w:rPr>
          <w:sz w:val="28"/>
          <w:szCs w:val="28"/>
        </w:rPr>
      </w:pPr>
    </w:p>
    <w:sectPr w:rsidR="001B0378" w:rsidRPr="00191775" w:rsidSect="001917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D3" w:rsidRDefault="00A365D3" w:rsidP="00703F6F">
      <w:pPr>
        <w:spacing w:after="0" w:line="240" w:lineRule="auto"/>
      </w:pPr>
      <w:r>
        <w:separator/>
      </w:r>
    </w:p>
  </w:endnote>
  <w:endnote w:type="continuationSeparator" w:id="0">
    <w:p w:rsidR="00A365D3" w:rsidRDefault="00A365D3" w:rsidP="007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D3" w:rsidRDefault="00A365D3" w:rsidP="00703F6F">
      <w:pPr>
        <w:spacing w:after="0" w:line="240" w:lineRule="auto"/>
      </w:pPr>
      <w:r>
        <w:separator/>
      </w:r>
    </w:p>
  </w:footnote>
  <w:footnote w:type="continuationSeparator" w:id="0">
    <w:p w:rsidR="00A365D3" w:rsidRDefault="00A365D3" w:rsidP="0070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6F" w:rsidRDefault="00703F6F">
    <w:pPr>
      <w:pStyle w:val="Koptekst"/>
    </w:pPr>
    <w:r>
      <w:rPr>
        <w:noProof/>
        <w:lang w:eastAsia="nl-NL"/>
      </w:rPr>
      <w:drawing>
        <wp:inline distT="0" distB="0" distL="0" distR="0">
          <wp:extent cx="609600" cy="3566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Proeven-jpg-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CCC" w:rsidRDefault="004D2CCC">
    <w:pPr>
      <w:pStyle w:val="Koptekst"/>
    </w:pPr>
  </w:p>
  <w:p w:rsidR="004D2CCC" w:rsidRPr="00191775" w:rsidRDefault="004D2CCC" w:rsidP="004D2CCC">
    <w:pPr>
      <w:rPr>
        <w:sz w:val="28"/>
        <w:szCs w:val="28"/>
      </w:rPr>
    </w:pPr>
    <w:r w:rsidRPr="00191775">
      <w:rPr>
        <w:sz w:val="28"/>
        <w:szCs w:val="28"/>
      </w:rPr>
      <w:t xml:space="preserve">De 9 stappen in de </w:t>
    </w:r>
    <w:r>
      <w:rPr>
        <w:sz w:val="28"/>
        <w:szCs w:val="28"/>
      </w:rPr>
      <w:t>GP-</w:t>
    </w:r>
    <w:r w:rsidRPr="00191775">
      <w:rPr>
        <w:sz w:val="28"/>
        <w:szCs w:val="28"/>
      </w:rPr>
      <w:t>OGW cyclus</w:t>
    </w:r>
    <w:r>
      <w:rPr>
        <w:sz w:val="28"/>
        <w:szCs w:val="28"/>
      </w:rPr>
      <w:t xml:space="preserve"> VMBO Groen Kesteren</w:t>
    </w:r>
  </w:p>
  <w:p w:rsidR="004D2CCC" w:rsidRDefault="004D2C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89A"/>
    <w:multiLevelType w:val="hybridMultilevel"/>
    <w:tmpl w:val="FBBA9EFA"/>
    <w:lvl w:ilvl="0" w:tplc="86FAA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AFF"/>
    <w:multiLevelType w:val="hybridMultilevel"/>
    <w:tmpl w:val="551EDDC2"/>
    <w:lvl w:ilvl="0" w:tplc="4E9C5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5"/>
    <w:rsid w:val="000569C3"/>
    <w:rsid w:val="00075076"/>
    <w:rsid w:val="00086EBB"/>
    <w:rsid w:val="000A2827"/>
    <w:rsid w:val="000F05B6"/>
    <w:rsid w:val="0011201B"/>
    <w:rsid w:val="001252E3"/>
    <w:rsid w:val="00156814"/>
    <w:rsid w:val="00171F0F"/>
    <w:rsid w:val="00191775"/>
    <w:rsid w:val="001B0378"/>
    <w:rsid w:val="001B3E21"/>
    <w:rsid w:val="001C4951"/>
    <w:rsid w:val="001C5292"/>
    <w:rsid w:val="001D0079"/>
    <w:rsid w:val="001D41CF"/>
    <w:rsid w:val="001D53A5"/>
    <w:rsid w:val="001D5B04"/>
    <w:rsid w:val="00257875"/>
    <w:rsid w:val="00257B1B"/>
    <w:rsid w:val="00262025"/>
    <w:rsid w:val="002753AB"/>
    <w:rsid w:val="002D2470"/>
    <w:rsid w:val="002E39A1"/>
    <w:rsid w:val="002E691E"/>
    <w:rsid w:val="00306F22"/>
    <w:rsid w:val="0030715A"/>
    <w:rsid w:val="00314273"/>
    <w:rsid w:val="0032143C"/>
    <w:rsid w:val="003359DB"/>
    <w:rsid w:val="00350F1D"/>
    <w:rsid w:val="0036552D"/>
    <w:rsid w:val="003659A3"/>
    <w:rsid w:val="00374F40"/>
    <w:rsid w:val="00385CF7"/>
    <w:rsid w:val="00390558"/>
    <w:rsid w:val="00393D8D"/>
    <w:rsid w:val="003C6D1B"/>
    <w:rsid w:val="003D3579"/>
    <w:rsid w:val="004063E9"/>
    <w:rsid w:val="00435B1C"/>
    <w:rsid w:val="00440DEB"/>
    <w:rsid w:val="00440E05"/>
    <w:rsid w:val="0044121C"/>
    <w:rsid w:val="00446E7A"/>
    <w:rsid w:val="00476585"/>
    <w:rsid w:val="004C0562"/>
    <w:rsid w:val="004D2CCC"/>
    <w:rsid w:val="00507CFF"/>
    <w:rsid w:val="00532E19"/>
    <w:rsid w:val="005463C3"/>
    <w:rsid w:val="00546A79"/>
    <w:rsid w:val="00553F6C"/>
    <w:rsid w:val="005638CF"/>
    <w:rsid w:val="00565339"/>
    <w:rsid w:val="005B26E8"/>
    <w:rsid w:val="005B5546"/>
    <w:rsid w:val="005D1488"/>
    <w:rsid w:val="005F4F39"/>
    <w:rsid w:val="006265BF"/>
    <w:rsid w:val="0063141E"/>
    <w:rsid w:val="00683850"/>
    <w:rsid w:val="006A15EA"/>
    <w:rsid w:val="006A1E7D"/>
    <w:rsid w:val="006B5E62"/>
    <w:rsid w:val="006C07DE"/>
    <w:rsid w:val="006C37DE"/>
    <w:rsid w:val="006C4562"/>
    <w:rsid w:val="006D0855"/>
    <w:rsid w:val="006F0242"/>
    <w:rsid w:val="00703F6F"/>
    <w:rsid w:val="007063C3"/>
    <w:rsid w:val="00792981"/>
    <w:rsid w:val="007A4B72"/>
    <w:rsid w:val="007B1C0F"/>
    <w:rsid w:val="007C6EEB"/>
    <w:rsid w:val="00835C5D"/>
    <w:rsid w:val="0083675A"/>
    <w:rsid w:val="008457F3"/>
    <w:rsid w:val="008608EC"/>
    <w:rsid w:val="00860BC8"/>
    <w:rsid w:val="00864DCA"/>
    <w:rsid w:val="0089700A"/>
    <w:rsid w:val="008A3108"/>
    <w:rsid w:val="008E6822"/>
    <w:rsid w:val="008F74F3"/>
    <w:rsid w:val="00901909"/>
    <w:rsid w:val="009545C7"/>
    <w:rsid w:val="0096329A"/>
    <w:rsid w:val="00967255"/>
    <w:rsid w:val="009A6AC4"/>
    <w:rsid w:val="009D0235"/>
    <w:rsid w:val="00A06D30"/>
    <w:rsid w:val="00A15E58"/>
    <w:rsid w:val="00A365D3"/>
    <w:rsid w:val="00A461BA"/>
    <w:rsid w:val="00A73D3E"/>
    <w:rsid w:val="00A868E4"/>
    <w:rsid w:val="00A94121"/>
    <w:rsid w:val="00A969D8"/>
    <w:rsid w:val="00AA7804"/>
    <w:rsid w:val="00AE4D27"/>
    <w:rsid w:val="00AE564B"/>
    <w:rsid w:val="00AF17B4"/>
    <w:rsid w:val="00B0744E"/>
    <w:rsid w:val="00B11B15"/>
    <w:rsid w:val="00B1253F"/>
    <w:rsid w:val="00B2292A"/>
    <w:rsid w:val="00B4369A"/>
    <w:rsid w:val="00B60525"/>
    <w:rsid w:val="00B64BB7"/>
    <w:rsid w:val="00B81713"/>
    <w:rsid w:val="00B82609"/>
    <w:rsid w:val="00B843FE"/>
    <w:rsid w:val="00B97A88"/>
    <w:rsid w:val="00BB39B6"/>
    <w:rsid w:val="00BB425A"/>
    <w:rsid w:val="00BD7B36"/>
    <w:rsid w:val="00C246E4"/>
    <w:rsid w:val="00C307D1"/>
    <w:rsid w:val="00C467E0"/>
    <w:rsid w:val="00C50D07"/>
    <w:rsid w:val="00C54099"/>
    <w:rsid w:val="00C70557"/>
    <w:rsid w:val="00C7641C"/>
    <w:rsid w:val="00CB2A53"/>
    <w:rsid w:val="00CB4693"/>
    <w:rsid w:val="00CF371F"/>
    <w:rsid w:val="00D56C22"/>
    <w:rsid w:val="00D600C5"/>
    <w:rsid w:val="00D82CCE"/>
    <w:rsid w:val="00D83137"/>
    <w:rsid w:val="00D84F96"/>
    <w:rsid w:val="00DB2D7B"/>
    <w:rsid w:val="00DD7FE1"/>
    <w:rsid w:val="00E132D9"/>
    <w:rsid w:val="00E30E18"/>
    <w:rsid w:val="00E51F05"/>
    <w:rsid w:val="00E53E6A"/>
    <w:rsid w:val="00E6157C"/>
    <w:rsid w:val="00E6169F"/>
    <w:rsid w:val="00E85FB4"/>
    <w:rsid w:val="00EB1F5D"/>
    <w:rsid w:val="00EF0CDF"/>
    <w:rsid w:val="00EF5615"/>
    <w:rsid w:val="00F050CA"/>
    <w:rsid w:val="00F251FE"/>
    <w:rsid w:val="00F54BEC"/>
    <w:rsid w:val="00F60ADE"/>
    <w:rsid w:val="00F628DA"/>
    <w:rsid w:val="00FB68BA"/>
    <w:rsid w:val="00FD172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1E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F6F"/>
  </w:style>
  <w:style w:type="paragraph" w:styleId="Voettekst">
    <w:name w:val="footer"/>
    <w:basedOn w:val="Standaard"/>
    <w:link w:val="VoettekstChar"/>
    <w:uiPriority w:val="99"/>
    <w:unhideWhenUsed/>
    <w:rsid w:val="007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0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1E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F6F"/>
  </w:style>
  <w:style w:type="paragraph" w:styleId="Voettekst">
    <w:name w:val="footer"/>
    <w:basedOn w:val="Standaard"/>
    <w:link w:val="VoettekstChar"/>
    <w:uiPriority w:val="99"/>
    <w:unhideWhenUsed/>
    <w:rsid w:val="007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0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3</cp:revision>
  <dcterms:created xsi:type="dcterms:W3CDTF">2014-01-27T14:15:00Z</dcterms:created>
  <dcterms:modified xsi:type="dcterms:W3CDTF">2014-03-16T22:27:00Z</dcterms:modified>
</cp:coreProperties>
</file>